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Выступления на родительских собраниях 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 тему: «Профилактика употребления курительных смесей среди несовершеннолетних. Профилактика наркомании».</w:t>
      </w:r>
    </w:p>
    <w:p w:rsidR="00D779C9" w:rsidRPr="00D779C9" w:rsidRDefault="00D779C9" w:rsidP="00B070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Цель: 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Информирование родителей о составе, способах употребления, признаках употребления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последствиях употребления курительных (ароматических) смесей.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r w:rsidRPr="00D779C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Задачи: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повышение осведомлённости родителей в отношении профилактики употребления </w:t>
      </w:r>
      <w:proofErr w:type="spellStart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психоактивных</w:t>
      </w:r>
      <w:proofErr w:type="spellEnd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веществ </w:t>
      </w:r>
      <w:proofErr w:type="gramStart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обучающимися</w:t>
      </w:r>
      <w:proofErr w:type="gramEnd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пополнение знаний родителей по вопросам профилактики зависимостей от </w:t>
      </w:r>
      <w:proofErr w:type="spellStart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психоактивных</w:t>
      </w:r>
      <w:proofErr w:type="spellEnd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веществ (в частности, курительных смесей);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формирование негативного отношения к употреблению любых </w:t>
      </w:r>
      <w:proofErr w:type="spellStart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психоактивных</w:t>
      </w:r>
      <w:proofErr w:type="spellEnd"/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веществ;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пропаганда ценностей здорового образа жизни.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</w:t>
      </w:r>
      <w:r w:rsidR="00B070B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B070B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собрания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Вступительное слово. Актуальность.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последние годы, из Китая в Россию заходит непрекращающийся поток новых наркотиков (курительные смеси), расходится по стране почтовыми отправлениями, а непосредственная торговля ведется через сеть интернет. Впервые о появлении курительных смесей в России заговорили в 2007 году. Но массовое употребление их относится к концу 2008 — началу 2009 года. По воздействию на организм человека курительные смеси, по словам медиков, намного превосходят марихуану. По данным психоневрологического диспансера за  9 месяцев текущего года поступили 46 пациентов с отравлениями ароматическими смесями. Регистрация пострадавших от употребления курительных смесей идет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нарастающей. Состояние у многих было тяжелое, угрожающее жизни: у некоторых - коматозное, у всех рвота, судороги, высокое давление, учащенное сердцебиение, возбуждение с кошмарными видениями и галлюцинациями. Имеются факты суицида после употребления курительной смеси.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31.12.09 года было принято постановление правительства РФ  №1186 «О внесении изменений в некоторые постановления правительства РФ по вопросам, связанным с оборотом наркотических средств». В этом постановлении курительные смеси признаны наркотическими.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Названия этих наркотиков на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слэнге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спайсы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соли,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Бороться с ними сложно, потому что их с запозданием включают в список запрещенных, а также, потому что распространение происходит через интернет, и организаторы сами не прикасаются к наркотикам. Основные потребители — молодежь от 12 до 35 лет.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Наркотики эти чрезвычайно опасны, так как доступны, просты в употреблении, и действуют в первую очередь на психику. 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Ситуация осложняется еще и тем, что на эти виды наркотиков, в России не существует тестов, поэтому, тестирование проводимое сегодня в учебных заведениях, совершенно не отражает реального положения дел.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 выглядят, что собой представляют, состав спайса.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Курительные смеси (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курительные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состоят из трав и экстрактов. Травы, входящие в состав любой курительной смеси, являются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энтеогенами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известны человечеству с давних пор.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Энтеогены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– вещества, которые ученые относят к классу растений психотропного действия. Известно, что древние шаманы, жрецы и ведуны использовали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энтеогены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вхождения в "мистические состояния". Так они "общались с духами и божествами". В современном мире этим термином объединяют ряд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психоактивных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веществ различного рода действия. По данным экспертов, простой химической классификации этих веществ не существует, поскольку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психоактивными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являются несколько различных структурных видов алкалоидов,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терпеноидов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аминокислот, входящих в их состав. 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Энтеоген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вещество, содержащееся в курительных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миксах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вызывает галлюцинации и потерю контроля над собой.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состав курительных смесей могут входить подготовленные особым образом различные части растений: корни, семена, листья, кора, цветы, и пр. Среди популярных растений, использующихся для производства ароматических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миксов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можно назвать шалфей предсказателей, дурман, красный мухомор, малую гавайскую древовидную розу, мимозу,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гуарану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кратом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Курительные смеси делятся на две группы.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К первому виду относятся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состоящие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из натуральных растений. Травы перемешиваются между собой в определенных пропорциях и дают так называемый «эффект употребления».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Второй вид курительных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миксов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это смеси трав, обработанных химическими веществами (синтетическими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каннабиноидами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и полностью произведенные в лабораторных условиях. Обнаруженный в составе курительных смесей синтетический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каннабиноид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JWH018 в пять раз сильнее марихуаны.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Список «травок» с романтическими названиями обширен.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Например, в состав листьев и лепестков «голубого лотоса» входит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нуциферин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алкалоид, действие которого связывают с блокадой рецепторов дофамина, спазмолитическим, каталептическим,  стереотипическим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амфетаминоподобным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действием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Семена «гавайской розы» содержат альфа-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гидроксиэтиламид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лизергиновой кислоты,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лизерген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эргометрин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эргометринин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другие алкалоиды лизергиновой кислоты (ЛСД), оказывающие галлюциногенное и психоделическое действие. В настоящее время всего </w:t>
      </w:r>
      <w:hyperlink r:id="rId5" w:tgtFrame="_blank" w:history="1">
        <w:r w:rsidRPr="00D779C9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в списке 298 растений, содержащих сильнодействующие, наркотические или ядовитые вещества</w:t>
        </w:r>
      </w:hyperlink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называемые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аромамиксы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нашей стране уже приравнены к наркотикам. Но по-прежнему продаются в торговых точках, специализирующихся на реализации благовоний, кальянов, фруктового табака, ароматических палочек.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Растительные и ароматические смеси и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миксы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(Нирвана,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Гидро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Зеро, Спайс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Даймонд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Джараш-1, Джараш-2) предназначены для использования в качестве комнатных благовоний и ароматизации помещений, однако сбывается данная продукция лицам для употребления внутрь путем курения через различные трубки,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бонги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девайсы, которые продаются в тех же точках, что и смеси.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Самые распространенные среди молодежи наркотики — курительные смеси JWH подростки на сленге называют так (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план, </w:t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дживик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спайс, </w:t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микс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трава, зелень, книга, журнал, </w:t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бошки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головы, </w:t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палыч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рега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дым, зеленый флаг, </w:t>
      </w: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ляпка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плюха, чай  и т.д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.) являются синтетическими аналогами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каннабиноидов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но в разы сильнее.</w:t>
      </w:r>
      <w:proofErr w:type="gramEnd"/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   Курительные смеси, которые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распространяются среди подростков упакованы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маленькие полиэтиленовые пакетики (размер спичечного коробка и меньше), в которых находится высушенная измельчённая трава.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Способы употребления спайса.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основном курительные смеси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–к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урят, но есть и другие способы употребления. Например, чтобы растянуть одну дозу на двоих: один затягивается, выдыхая другому в рот.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Самый распространенный способ употребления курительных смесей —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иногда курят через разные трубочки. Их, как правило, держат при себе, и от них ужасно пахнет. Иногда, прежде чем зайти домой, подросток оставляет такую трубочку в подъезде (в щитке).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Действие наркотика может длиться от 20 минут до нескольких часов.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Признаки употребления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Сопровождается кашлем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(обжигает слизистую)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Сухостью во рту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(требуется постоянное употребление жидкости),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Мутный либо покрасневший белок глаз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(важный признак! наркоманы знают, поэтому носят с собой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Визин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другие глазные капли)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Расширенный зрачок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Нарушение координации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Дефект речи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(заторможенность, эффект вытянутой магнитофонной пленки)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Заторможенность мышления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(тупит)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Неподвижность, застывание в одной позе при полном молчании 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(если сильно обкурился, минут на 20-30)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Бледность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Учащенный пульс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Приступы смеха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связи с тем, что дозу не просчитать (разные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  <w:proofErr w:type="gramEnd"/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употребления, в течение нескольких дней и дольше: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Упадок общего физического состояния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Расконцентрация</w:t>
      </w:r>
      <w:proofErr w:type="spell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внимания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Апатия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(особенно к работе и учебе)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Нарушение сна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Перепады настроения</w:t>
      </w: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(из крайности в крайность)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опыта: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 один из употребляющих курительные смеси не считает себя наркоманом.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него напрочь отсутствует самокритика, у них трудно идет мыслительный процесс, они общаются только с себе подобными, поэтому убеждены, что курят все.</w:t>
      </w:r>
      <w:proofErr w:type="gramEnd"/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Сначала хватает одной-двух затяжек. Затем увеличивается частота употребления. Потом доза. Разгоняются быстро. Позднее, начинают курить неразведенный реагент. С этого момента наркоман уже не может обходиться без смеси и испытывает невероятный дискомфорт и беспокойство, если наркотика нет при себе.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Приходят в себя очень долго. Как правило, проходит несколько месяцев, прежде чем начинают адекватно оценивать происходящее. Нам случалось наблюдать необратимые последствия употребления курительных смесей.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Последствия употребления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Последствия употребления курительных (ароматических) смесей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заключаются в том, что формируется зависимость от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психоактивных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веществ, содержащихся в этих смесях. Известны случаи суицидов (самоубийств). Для подростков, употреблявших смесь, это закончилось тяжелым отравлением, галлюцинациями, потерей сознания. А для некоторых из них наступил летальный исход, то есть смерть. Курильщики жалуются на неустранимые сбои в координации движения, страх смерти. Был случай: в плену галлюцинаций курильщик начал разговаривать со стеной. Диагноз у всех пострадавших — интоксикационный психоз.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 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медицинской позиции последствия таковы: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Развитие психической и физической зависимости также как и при употреблении других видов наркотических веществ: героина,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амфетаминов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марихуаны и др.;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Поражение центральной нервной системы, как следствие, снижение памяти, внимания, интеллектуальных способностей, нарушения речи, мыслительной деятельности (понимания), координации движений, режима сна, потеря эмоционального контроля (резкие перепады настроения);</w:t>
      </w:r>
      <w:proofErr w:type="gramEnd"/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Психозы;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Психические нарушения различной степени тяжести вплоть до полного распада личности (подобные при шизофрении);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Депрессии;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Изменение генетического кода (как следствие, негативное воздействие на репродуктивную систему: врожденные аномалии у потомства);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Снижение иммунитета;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Нарушение гормонального фона;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Риск развития сахарного диабета, рака легких и т.д.;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Поражение </w:t>
      </w:r>
      <w:proofErr w:type="gram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сердечно-сосудистой</w:t>
      </w:r>
      <w:proofErr w:type="gram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системы;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Отравление от передозировки, смерть и др.  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Социально-психологические последствия, характерные  для наркомании: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Разрушение своей личности: равнодушие 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опустошенность, одиночество и др.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Разрушение социальных связей: потеря семьи, друзей.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Потеря работы, учебы, ограничения в получении специальности, невозможности вождения транспорта, получения разрешения на приобретение оружия, запрет на некоторые виды профессиональной деятельности.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Связь с криминальными кругами, риск вовлечения в незаконный оборот наркотиков и привлечения к уголовной ответственности, воровство и другие преступления.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</w:t>
      </w: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Что делать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Родителям постоянно беседовать с детьми на различные темы, контролировать времяпрепровождения своего ребёнка, организовать досуг, изучить интересы и круг общения.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Проводить беседы на тему «Умей сказать нет!», направленные на формирование навыков сопротивления негативным воздействиям социума.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подозрении на употребление ребёнком наркотических веществ (заторможенное состояние, расширенные зрачки, бледность, застывание  в одной позе, истеричный неоправданный смех и другое) обратиться  к медицинским работникам или работникам ПНД.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Рефлексия.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А сейчас хотелось бы услышать ваше мнение о пользе нашего разговора.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 участник по кругу высказывает свое мнение.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Учитель зачитывает проект решения собрания, родители вносят дополнения и голосуют.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Решение собрания "</w:t>
      </w:r>
      <w:proofErr w:type="gramStart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Правда</w:t>
      </w:r>
      <w:proofErr w:type="gramEnd"/>
      <w:r w:rsidRPr="00D779C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 наркомании".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Каждому родителю осознать необходимость ориентира на формирование у детей навыков здорового образа жизни на личном примере.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Продолжить ознакомление родителей и детей со статистическими данными о влиянии наркотических средств на подростков в области и районе.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3. Ориентировать родителей на проведение бесед в кругу семьи о вреде наркомании и использовать рекомендаций в "дневниках родителей" для своевременного выявления </w:t>
      </w:r>
      <w:proofErr w:type="spellStart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девиантного</w:t>
      </w:r>
      <w:proofErr w:type="spellEnd"/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поведения.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Классному руководителю продолжить работу по профилактике наркомании, токсикомании и вредных привычек, для этого разработать систему внеклассных мероприятий по этой теме.</w:t>
      </w:r>
    </w:p>
    <w:p w:rsidR="00D779C9" w:rsidRPr="00D779C9" w:rsidRDefault="00D779C9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7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 этом наше собрание подошло к концу. Я благодарю всех участников. Спасибо за общение, работу и сотрудничество!</w:t>
      </w:r>
    </w:p>
    <w:p w:rsidR="000F5BBC" w:rsidRDefault="000F5BBC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D779C9" w:rsidRDefault="00D779C9" w:rsidP="00D779C9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23492" w:rsidRDefault="00D779C9" w:rsidP="00883F8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lastRenderedPageBreak/>
        <w:t>Выступления на родительских собраниях  на тему:</w:t>
      </w:r>
    </w:p>
    <w:p w:rsidR="00883F82" w:rsidRDefault="00883F82" w:rsidP="00883F8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</w:p>
    <w:p w:rsidR="00D779C9" w:rsidRDefault="00D779C9" w:rsidP="00883F8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D779C9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«Профилактика употребления курительных смесей среди несовершеннолетних. Профилактика наркомании».</w:t>
      </w:r>
    </w:p>
    <w:p w:rsidR="00423492" w:rsidRPr="00D779C9" w:rsidRDefault="00423492" w:rsidP="00D779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BA3E91" wp14:editId="5E329F90">
            <wp:extent cx="5940425" cy="4148554"/>
            <wp:effectExtent l="0" t="0" r="3175" b="4445"/>
            <wp:docPr id="1" name="Рисунок 1" descr="http://sovadmsamara.ru/allimages/201810/Priznaki_narkozavisimosti(2788-c84u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admsamara.ru/allimages/201810/Priznaki_narkozavisimosti(2788-c84uD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9C9" w:rsidRDefault="00D779C9" w:rsidP="00D779C9"/>
    <w:p w:rsidR="00883F82" w:rsidRDefault="00883F82" w:rsidP="00D779C9"/>
    <w:p w:rsidR="00883F82" w:rsidRDefault="00883F82" w:rsidP="00D779C9"/>
    <w:p w:rsidR="00883F82" w:rsidRDefault="00883F82" w:rsidP="00883F82">
      <w:pPr>
        <w:jc w:val="right"/>
        <w:rPr>
          <w:sz w:val="24"/>
          <w:szCs w:val="24"/>
        </w:rPr>
      </w:pPr>
      <w:r w:rsidRPr="00883F82">
        <w:rPr>
          <w:sz w:val="24"/>
          <w:szCs w:val="24"/>
        </w:rPr>
        <w:t>Социальный педагог: Амирханова Э.Г.</w:t>
      </w:r>
    </w:p>
    <w:p w:rsidR="00883F82" w:rsidRDefault="00B070B0" w:rsidP="00B070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2019-2020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</w:p>
    <w:p w:rsidR="00883F82" w:rsidRPr="00883F82" w:rsidRDefault="00883F82" w:rsidP="00883F82">
      <w:pPr>
        <w:jc w:val="right"/>
        <w:rPr>
          <w:sz w:val="24"/>
          <w:szCs w:val="24"/>
        </w:rPr>
      </w:pPr>
    </w:p>
    <w:sectPr w:rsidR="00883F82" w:rsidRPr="0088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BC"/>
    <w:rsid w:val="000F5BBC"/>
    <w:rsid w:val="00423492"/>
    <w:rsid w:val="00883F82"/>
    <w:rsid w:val="00B070B0"/>
    <w:rsid w:val="00D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ase.consultant.ru/cons/cgi/online.cgi?req=doc;base=law;n=95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2020-03-16T17:01:00Z</dcterms:created>
  <dcterms:modified xsi:type="dcterms:W3CDTF">2020-03-16T17:06:00Z</dcterms:modified>
</cp:coreProperties>
</file>